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E9A" w:rsidRDefault="00605C6E">
      <w:pPr>
        <w:tabs>
          <w:tab w:val="left" w:pos="7263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723265" cy="874395"/>
            <wp:effectExtent l="0" t="0" r="635" b="1905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1E9A" w:rsidRDefault="00605C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11E9A" w:rsidRDefault="00605C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КАНСКИЙ МУНИЦИПАЛЬНЫЙ ОКРУГ</w:t>
      </w:r>
    </w:p>
    <w:p w:rsidR="00F11E9A" w:rsidRDefault="00605C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F11E9A" w:rsidRDefault="00F11E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11E9A" w:rsidRDefault="00605C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КАНСКИЙ ОКРУЖНОЙ СОВЕТ ДЕПУТАТОВ</w:t>
      </w:r>
    </w:p>
    <w:p w:rsidR="00F11E9A" w:rsidRDefault="00F11E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11E9A" w:rsidRDefault="00605C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F11E9A" w:rsidRDefault="00F11E9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1E9A" w:rsidRDefault="00605C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2026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 Канск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№ _____</w:t>
      </w:r>
    </w:p>
    <w:p w:rsidR="00F11E9A" w:rsidRDefault="00F11E9A">
      <w:pPr>
        <w:spacing w:after="0" w:line="240" w:lineRule="auto"/>
        <w:ind w:firstLine="540"/>
        <w:jc w:val="center"/>
        <w:rPr>
          <w:sz w:val="24"/>
          <w:szCs w:val="24"/>
        </w:rPr>
      </w:pPr>
    </w:p>
    <w:p w:rsidR="00F11E9A" w:rsidRDefault="00F11E9A">
      <w:pPr>
        <w:spacing w:after="1" w:line="280" w:lineRule="atLeast"/>
        <w:jc w:val="center"/>
        <w:rPr>
          <w:sz w:val="24"/>
          <w:szCs w:val="24"/>
        </w:rPr>
      </w:pPr>
    </w:p>
    <w:p w:rsidR="00F11E9A" w:rsidRDefault="00605C6E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отчета об </w:t>
      </w:r>
      <w:r>
        <w:rPr>
          <w:rFonts w:ascii="Times New Roman" w:hAnsi="Times New Roman" w:cs="Times New Roman"/>
          <w:b/>
          <w:sz w:val="28"/>
          <w:szCs w:val="28"/>
        </w:rPr>
        <w:t xml:space="preserve">исполнении бюджета Верх-Амонашенского сельсовета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за 2025 год</w:t>
      </w:r>
    </w:p>
    <w:p w:rsidR="00F11E9A" w:rsidRDefault="00F11E9A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E9A" w:rsidRDefault="00605C6E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соответствии со статьей 34 Закона Красноярского края от 15.05.2025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№ 9-3914 «О территориальной организации местного самоуправления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в Красноярском крае», руководствуясь статьей 24, 32 Уст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ава Канского муниципального округа Красноярского края, Канский окружной Совет депутатов РЕШИЛ:</w:t>
      </w:r>
    </w:p>
    <w:p w:rsidR="00F11E9A" w:rsidRDefault="00605C6E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отчет об исполнении бюджета Верх-Амонашенского сельсовета за 2025 год по доходам в сумме 8759,6 тыс. руб. и по расходам в сумме 8925,3 тыс. руб.</w:t>
      </w:r>
    </w:p>
    <w:p w:rsidR="00F11E9A" w:rsidRDefault="00605C6E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Утвердить дефицит бюджета Верх-Амонашенского сельсовета за 2025 год в сумме 165,7 тыс. руб.</w:t>
      </w:r>
    </w:p>
    <w:p w:rsidR="00F11E9A" w:rsidRDefault="00605C6E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Утвердить исполнение источников внутреннего финансирования дефицита бюджета Верх-Амонашенского сельсовета за 2025 год, согласно приложению №1.</w:t>
      </w:r>
    </w:p>
    <w:p w:rsidR="00F11E9A" w:rsidRDefault="00605C6E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4.Утвердить исполн</w:t>
      </w:r>
      <w:r>
        <w:rPr>
          <w:rFonts w:ascii="Times New Roman" w:hAnsi="Times New Roman" w:cs="Times New Roman"/>
          <w:sz w:val="28"/>
          <w:szCs w:val="28"/>
        </w:rPr>
        <w:t>ение доходов бюджета Верх-Амонашенского сельсовета за 2025 год согласно приложению №2.</w:t>
      </w:r>
    </w:p>
    <w:p w:rsidR="00F11E9A" w:rsidRDefault="00605C6E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5.Утвердить исполнение расходов бюджета Верх-Амонашенского сельсовета по разделам и подразделам классификации расходов бюджетов за 2025 год согласно приложению № 3.</w:t>
      </w:r>
    </w:p>
    <w:p w:rsidR="00F11E9A" w:rsidRDefault="00605C6E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6.Утвердить исполнение расходов бюджета Верх-Амонашенского сельсовета по ведомственной структуре расходов за 2025 год, согласно приложению № 4.</w:t>
      </w:r>
    </w:p>
    <w:p w:rsidR="00F11E9A" w:rsidRDefault="00605C6E">
      <w:pPr>
        <w:pStyle w:val="ac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kern w:val="1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Утвердить исполнение расходов бюджета Верх-Амонашенского сельсовета по целевым статьям (муниципальным программам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непрограммным направлениям деятельности) за 2025 год согласно приложению №5.</w:t>
      </w:r>
    </w:p>
    <w:p w:rsidR="00F11E9A" w:rsidRDefault="00605C6E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8.Утвердить отчет об использовании резервного фонда 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дминистрации Верх-Амонашенского сельсовета за 2025 год, согласно приложению № 6.</w:t>
      </w:r>
    </w:p>
    <w:p w:rsidR="00F11E9A" w:rsidRDefault="00605C6E">
      <w:pPr>
        <w:tabs>
          <w:tab w:val="left" w:pos="567"/>
        </w:tabs>
        <w:spacing w:after="1" w:line="28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9. </w:t>
      </w:r>
      <w:r>
        <w:rPr>
          <w:rFonts w:ascii="Times New Roman" w:hAnsi="Times New Roman"/>
          <w:sz w:val="28"/>
          <w:szCs w:val="28"/>
        </w:rPr>
        <w:t xml:space="preserve">Настоящее решение вступает в силу в день, следующий за днем его официального опубликования в периодическом печатном издании «Канский вестник» и подлежит размещению в информационно-телекоммуникационной сети Интернет по адресу: https://kanskiy.gosuslugi.ru. </w:t>
      </w:r>
    </w:p>
    <w:p w:rsidR="00F11E9A" w:rsidRDefault="00605C6E">
      <w:pPr>
        <w:pStyle w:val="a7"/>
        <w:tabs>
          <w:tab w:val="clear" w:pos="709"/>
          <w:tab w:val="left" w:pos="567"/>
          <w:tab w:val="left" w:pos="1276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Контроль за исполнением настоящего решения возложить на постоянную комиссию </w:t>
      </w:r>
      <w:r>
        <w:rPr>
          <w:rFonts w:ascii="Times New Roman" w:hAnsi="Times New Roman"/>
          <w:color w:val="000000"/>
          <w:sz w:val="28"/>
          <w:szCs w:val="28"/>
        </w:rPr>
        <w:t>по бюджету, собственности и экономической политике</w:t>
      </w:r>
      <w:r>
        <w:rPr>
          <w:rFonts w:ascii="Times New Roman" w:hAnsi="Times New Roman"/>
          <w:sz w:val="28"/>
          <w:szCs w:val="28"/>
        </w:rPr>
        <w:t>.</w:t>
      </w:r>
    </w:p>
    <w:p w:rsidR="00F11E9A" w:rsidRDefault="00F11E9A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F11E9A" w:rsidRDefault="00605C6E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Канского</w:t>
      </w:r>
    </w:p>
    <w:p w:rsidR="00F11E9A" w:rsidRDefault="00605C6E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окружного Совета депутатов                                                            В.Э. Поляков</w:t>
      </w:r>
    </w:p>
    <w:p w:rsidR="00F11E9A" w:rsidRDefault="00605C6E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</w:p>
    <w:p w:rsidR="00F11E9A" w:rsidRDefault="00F11E9A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F11E9A" w:rsidRDefault="00605C6E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Канского муниципального округа                                          К.С. Ковалев</w:t>
      </w:r>
    </w:p>
    <w:p w:rsidR="00F11E9A" w:rsidRDefault="00605C6E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</w:t>
      </w:r>
    </w:p>
    <w:p w:rsidR="00F11E9A" w:rsidRDefault="00605C6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F11E9A" w:rsidRDefault="00605C6E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№ 1</w:t>
      </w:r>
    </w:p>
    <w:p w:rsidR="00F11E9A" w:rsidRDefault="00605C6E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F11E9A" w:rsidRDefault="00605C6E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F11E9A" w:rsidRDefault="00605C6E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F11E9A" w:rsidRDefault="00F11E9A">
      <w:pPr>
        <w:keepNext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11E9A" w:rsidRDefault="00605C6E">
      <w:pPr>
        <w:keepNext/>
        <w:tabs>
          <w:tab w:val="left" w:pos="3780"/>
        </w:tabs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Исполнение источников внутреннего финансирования дефицита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Верх-Амонашенского сельсовета за 2025 год</w:t>
      </w:r>
    </w:p>
    <w:p w:rsidR="00F11E9A" w:rsidRDefault="00605C6E">
      <w:pPr>
        <w:keepNext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   </w:t>
      </w:r>
    </w:p>
    <w:tbl>
      <w:tblPr>
        <w:tblW w:w="1007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84"/>
        <w:gridCol w:w="1967"/>
        <w:gridCol w:w="3262"/>
        <w:gridCol w:w="1003"/>
        <w:gridCol w:w="1275"/>
        <w:gridCol w:w="993"/>
        <w:gridCol w:w="992"/>
      </w:tblGrid>
      <w:tr w:rsidR="00F11E9A">
        <w:trPr>
          <w:trHeight w:val="130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Код ведомства, группы, подгруппы, статьи и вида источников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показателя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F11E9A" w:rsidRDefault="00605C6E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за  2025 год,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1E9A" w:rsidRDefault="00605C6E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 утверждённый с учетом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9A" w:rsidRDefault="00605C6E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 за 2025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9A" w:rsidRDefault="00605C6E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Исполнение, %</w:t>
            </w:r>
          </w:p>
        </w:tc>
      </w:tr>
      <w:tr w:rsidR="00F11E9A">
        <w:trPr>
          <w:trHeight w:val="165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9A" w:rsidRDefault="00F11E9A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11E9A">
        <w:trPr>
          <w:trHeight w:val="20"/>
        </w:trPr>
        <w:tc>
          <w:tcPr>
            <w:tcW w:w="58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967" w:type="dxa"/>
            <w:tcBorders>
              <w:left w:val="single" w:sz="4" w:space="0" w:color="auto"/>
              <w:bottom w:val="single" w:sz="4" w:space="0" w:color="000000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816 01 05  00 00 00 0000 000</w:t>
            </w:r>
          </w:p>
        </w:tc>
        <w:tc>
          <w:tcPr>
            <w:tcW w:w="326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Изменения остатков средств на счетах по учету средств бюджетов</w:t>
            </w:r>
          </w:p>
        </w:tc>
        <w:tc>
          <w:tcPr>
            <w:tcW w:w="1003" w:type="dxa"/>
            <w:tcBorders>
              <w:left w:val="single" w:sz="4" w:space="0" w:color="auto"/>
              <w:bottom w:val="single" w:sz="4" w:space="0" w:color="000000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1258,0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13%</w:t>
            </w:r>
          </w:p>
        </w:tc>
      </w:tr>
      <w:tr w:rsidR="00F11E9A">
        <w:trPr>
          <w:trHeight w:val="20"/>
        </w:trPr>
        <w:tc>
          <w:tcPr>
            <w:tcW w:w="58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67" w:type="dxa"/>
            <w:tcBorders>
              <w:left w:val="single" w:sz="4" w:space="0" w:color="auto"/>
              <w:bottom w:val="single" w:sz="4" w:space="0" w:color="000000"/>
            </w:tcBorders>
          </w:tcPr>
          <w:p w:rsidR="00F11E9A" w:rsidRDefault="00605C6E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816 01 05  00 00 00 0000 500</w:t>
            </w:r>
          </w:p>
        </w:tc>
        <w:tc>
          <w:tcPr>
            <w:tcW w:w="326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Увеличение остатков средств бюджетов</w:t>
            </w:r>
          </w:p>
        </w:tc>
        <w:tc>
          <w:tcPr>
            <w:tcW w:w="1003" w:type="dxa"/>
            <w:tcBorders>
              <w:left w:val="single" w:sz="4" w:space="0" w:color="auto"/>
              <w:bottom w:val="single" w:sz="4" w:space="0" w:color="000000"/>
            </w:tcBorders>
          </w:tcPr>
          <w:p w:rsidR="00F11E9A" w:rsidRDefault="00605C6E">
            <w:pPr>
              <w:suppressAutoHyphens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-7584,7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-8292,5                                                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-8759,6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suppressAutoHyphens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106%</w:t>
            </w:r>
          </w:p>
        </w:tc>
      </w:tr>
      <w:tr w:rsidR="00F11E9A">
        <w:trPr>
          <w:trHeight w:val="20"/>
        </w:trPr>
        <w:tc>
          <w:tcPr>
            <w:tcW w:w="58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67" w:type="dxa"/>
            <w:tcBorders>
              <w:left w:val="single" w:sz="4" w:space="0" w:color="auto"/>
              <w:bottom w:val="single" w:sz="4" w:space="0" w:color="000000"/>
            </w:tcBorders>
          </w:tcPr>
          <w:p w:rsidR="00F11E9A" w:rsidRDefault="00605C6E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816 01 05  02 00 00 0000 500</w:t>
            </w:r>
          </w:p>
        </w:tc>
        <w:tc>
          <w:tcPr>
            <w:tcW w:w="326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Увеличение прочих остатков средств бюджетов</w:t>
            </w:r>
          </w:p>
        </w:tc>
        <w:tc>
          <w:tcPr>
            <w:tcW w:w="1003" w:type="dxa"/>
            <w:tcBorders>
              <w:left w:val="single" w:sz="4" w:space="0" w:color="auto"/>
              <w:bottom w:val="single" w:sz="4" w:space="0" w:color="000000"/>
            </w:tcBorders>
          </w:tcPr>
          <w:p w:rsidR="00F11E9A" w:rsidRDefault="00605C6E">
            <w:pPr>
              <w:suppressAutoHyphens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-7584,7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-8292,5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-8759,6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suppressAutoHyphens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106%</w:t>
            </w:r>
          </w:p>
        </w:tc>
      </w:tr>
      <w:tr w:rsidR="00F11E9A">
        <w:trPr>
          <w:trHeight w:val="20"/>
        </w:trPr>
        <w:tc>
          <w:tcPr>
            <w:tcW w:w="58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67" w:type="dxa"/>
            <w:tcBorders>
              <w:left w:val="single" w:sz="4" w:space="0" w:color="auto"/>
              <w:bottom w:val="single" w:sz="4" w:space="0" w:color="000000"/>
            </w:tcBorders>
          </w:tcPr>
          <w:p w:rsidR="00F11E9A" w:rsidRDefault="00605C6E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816 01 05  02 01 00 0000 510</w:t>
            </w:r>
          </w:p>
        </w:tc>
        <w:tc>
          <w:tcPr>
            <w:tcW w:w="326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Увеличение прочих остатков денежных средств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бюджетов</w:t>
            </w:r>
          </w:p>
        </w:tc>
        <w:tc>
          <w:tcPr>
            <w:tcW w:w="1003" w:type="dxa"/>
            <w:tcBorders>
              <w:left w:val="single" w:sz="4" w:space="0" w:color="auto"/>
              <w:bottom w:val="single" w:sz="4" w:space="0" w:color="000000"/>
            </w:tcBorders>
          </w:tcPr>
          <w:p w:rsidR="00F11E9A" w:rsidRDefault="00605C6E">
            <w:pPr>
              <w:suppressAutoHyphens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-7584,7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-8292,5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-8759,6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suppressAutoHyphens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106%</w:t>
            </w:r>
          </w:p>
        </w:tc>
      </w:tr>
      <w:tr w:rsidR="00F11E9A">
        <w:trPr>
          <w:trHeight w:val="20"/>
        </w:trPr>
        <w:tc>
          <w:tcPr>
            <w:tcW w:w="58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967" w:type="dxa"/>
            <w:tcBorders>
              <w:left w:val="single" w:sz="4" w:space="0" w:color="auto"/>
              <w:bottom w:val="single" w:sz="4" w:space="0" w:color="000000"/>
            </w:tcBorders>
          </w:tcPr>
          <w:p w:rsidR="00F11E9A" w:rsidRDefault="00605C6E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816 01 05  02 01 05 0000 510</w:t>
            </w:r>
          </w:p>
        </w:tc>
        <w:tc>
          <w:tcPr>
            <w:tcW w:w="326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Увеличение прочих остатков денежных средств сельского бюджета</w:t>
            </w:r>
          </w:p>
        </w:tc>
        <w:tc>
          <w:tcPr>
            <w:tcW w:w="1003" w:type="dxa"/>
            <w:tcBorders>
              <w:left w:val="single" w:sz="4" w:space="0" w:color="auto"/>
              <w:bottom w:val="single" w:sz="4" w:space="0" w:color="000000"/>
            </w:tcBorders>
          </w:tcPr>
          <w:p w:rsidR="00F11E9A" w:rsidRDefault="00605C6E">
            <w:pPr>
              <w:suppressAutoHyphens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-7584,7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-8292,5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-8959,6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suppressAutoHyphens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108%</w:t>
            </w:r>
          </w:p>
        </w:tc>
      </w:tr>
      <w:tr w:rsidR="00F11E9A">
        <w:trPr>
          <w:trHeight w:val="20"/>
        </w:trPr>
        <w:tc>
          <w:tcPr>
            <w:tcW w:w="58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967" w:type="dxa"/>
            <w:tcBorders>
              <w:left w:val="single" w:sz="4" w:space="0" w:color="auto"/>
              <w:bottom w:val="single" w:sz="4" w:space="0" w:color="000000"/>
            </w:tcBorders>
          </w:tcPr>
          <w:p w:rsidR="00F11E9A" w:rsidRDefault="00605C6E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816 01 05  00 00 00 0000 600</w:t>
            </w:r>
          </w:p>
        </w:tc>
        <w:tc>
          <w:tcPr>
            <w:tcW w:w="326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Уменьшение остатков средств бюджетов</w:t>
            </w:r>
          </w:p>
        </w:tc>
        <w:tc>
          <w:tcPr>
            <w:tcW w:w="1003" w:type="dxa"/>
            <w:tcBorders>
              <w:left w:val="single" w:sz="4" w:space="0" w:color="auto"/>
              <w:bottom w:val="single" w:sz="4" w:space="0" w:color="000000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7584,7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9550,5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8925,3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suppressAutoHyphens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93%</w:t>
            </w:r>
          </w:p>
        </w:tc>
      </w:tr>
      <w:tr w:rsidR="00F11E9A">
        <w:trPr>
          <w:trHeight w:val="20"/>
        </w:trPr>
        <w:tc>
          <w:tcPr>
            <w:tcW w:w="58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967" w:type="dxa"/>
            <w:tcBorders>
              <w:left w:val="single" w:sz="4" w:space="0" w:color="auto"/>
              <w:bottom w:val="single" w:sz="4" w:space="0" w:color="000000"/>
            </w:tcBorders>
          </w:tcPr>
          <w:p w:rsidR="00F11E9A" w:rsidRDefault="00605C6E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816 01 05  02 00 00 0000 600</w:t>
            </w:r>
          </w:p>
        </w:tc>
        <w:tc>
          <w:tcPr>
            <w:tcW w:w="326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Уменьшение прочих остатков средств бюджетов</w:t>
            </w:r>
          </w:p>
        </w:tc>
        <w:tc>
          <w:tcPr>
            <w:tcW w:w="1003" w:type="dxa"/>
            <w:tcBorders>
              <w:left w:val="single" w:sz="4" w:space="0" w:color="auto"/>
              <w:bottom w:val="single" w:sz="4" w:space="0" w:color="000000"/>
            </w:tcBorders>
          </w:tcPr>
          <w:p w:rsidR="00F11E9A" w:rsidRDefault="00605C6E">
            <w:pPr>
              <w:suppressAutoHyphens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7584,7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9550,5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8925,3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suppressAutoHyphens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93%</w:t>
            </w:r>
          </w:p>
        </w:tc>
      </w:tr>
      <w:tr w:rsidR="00F11E9A">
        <w:trPr>
          <w:trHeight w:val="20"/>
        </w:trPr>
        <w:tc>
          <w:tcPr>
            <w:tcW w:w="58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967" w:type="dxa"/>
            <w:tcBorders>
              <w:left w:val="single" w:sz="4" w:space="0" w:color="auto"/>
              <w:bottom w:val="single" w:sz="4" w:space="0" w:color="000000"/>
            </w:tcBorders>
          </w:tcPr>
          <w:p w:rsidR="00F11E9A" w:rsidRDefault="00605C6E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816 01 05  02 01 00 0000 610</w:t>
            </w:r>
          </w:p>
        </w:tc>
        <w:tc>
          <w:tcPr>
            <w:tcW w:w="326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Уменьшение прочих остатков денежных средств бюджетов</w:t>
            </w:r>
          </w:p>
        </w:tc>
        <w:tc>
          <w:tcPr>
            <w:tcW w:w="1003" w:type="dxa"/>
            <w:tcBorders>
              <w:left w:val="single" w:sz="4" w:space="0" w:color="auto"/>
              <w:bottom w:val="single" w:sz="4" w:space="0" w:color="000000"/>
            </w:tcBorders>
          </w:tcPr>
          <w:p w:rsidR="00F11E9A" w:rsidRDefault="00605C6E">
            <w:pPr>
              <w:suppressAutoHyphens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7584,7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9550,5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8925,3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suppressAutoHyphens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93%</w:t>
            </w:r>
          </w:p>
        </w:tc>
      </w:tr>
      <w:tr w:rsidR="00F11E9A">
        <w:trPr>
          <w:trHeight w:val="20"/>
        </w:trPr>
        <w:tc>
          <w:tcPr>
            <w:tcW w:w="58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967" w:type="dxa"/>
            <w:tcBorders>
              <w:left w:val="single" w:sz="4" w:space="0" w:color="auto"/>
              <w:bottom w:val="single" w:sz="4" w:space="0" w:color="000000"/>
            </w:tcBorders>
          </w:tcPr>
          <w:p w:rsidR="00F11E9A" w:rsidRDefault="00605C6E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816 01 05  02 01 05 0000 610</w:t>
            </w:r>
          </w:p>
        </w:tc>
        <w:tc>
          <w:tcPr>
            <w:tcW w:w="326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Уменьшение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прочих остатков денежных средств сельского бюджета</w:t>
            </w:r>
          </w:p>
        </w:tc>
        <w:tc>
          <w:tcPr>
            <w:tcW w:w="1003" w:type="dxa"/>
            <w:tcBorders>
              <w:left w:val="single" w:sz="4" w:space="0" w:color="auto"/>
              <w:bottom w:val="single" w:sz="4" w:space="0" w:color="000000"/>
            </w:tcBorders>
          </w:tcPr>
          <w:p w:rsidR="00F11E9A" w:rsidRDefault="00605C6E">
            <w:pPr>
              <w:suppressAutoHyphens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7584,7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9550,5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8925,3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1E9A" w:rsidRDefault="00605C6E">
            <w:pPr>
              <w:suppressAutoHyphens/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93%</w:t>
            </w:r>
          </w:p>
        </w:tc>
      </w:tr>
    </w:tbl>
    <w:p w:rsidR="00F11E9A" w:rsidRDefault="00F11E9A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F11E9A" w:rsidRDefault="00605C6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F11E9A" w:rsidRDefault="00605C6E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№ 2</w:t>
      </w:r>
    </w:p>
    <w:p w:rsidR="00F11E9A" w:rsidRDefault="00605C6E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F11E9A" w:rsidRDefault="00605C6E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F11E9A" w:rsidRDefault="00605C6E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F11E9A" w:rsidRDefault="00F11E9A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11E9A" w:rsidRDefault="00F11E9A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11E9A" w:rsidRDefault="00605C6E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Исполнение доходов бюджета Верх-Амонашенского сельсовета за 2025 год </w:t>
      </w:r>
    </w:p>
    <w:tbl>
      <w:tblPr>
        <w:tblW w:w="1076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2"/>
        <w:gridCol w:w="284"/>
        <w:gridCol w:w="425"/>
        <w:gridCol w:w="425"/>
        <w:gridCol w:w="567"/>
        <w:gridCol w:w="426"/>
        <w:gridCol w:w="567"/>
        <w:gridCol w:w="714"/>
        <w:gridCol w:w="3549"/>
        <w:gridCol w:w="845"/>
        <w:gridCol w:w="850"/>
        <w:gridCol w:w="851"/>
        <w:gridCol w:w="702"/>
      </w:tblGrid>
      <w:tr w:rsidR="00F11E9A">
        <w:trPr>
          <w:trHeight w:val="20"/>
        </w:trPr>
        <w:tc>
          <w:tcPr>
            <w:tcW w:w="3970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групп, подгрупп, статей, подстатей, элементов, подвидов доходов, кода классификации операций сектора государственного управления</w:t>
            </w:r>
          </w:p>
        </w:tc>
        <w:tc>
          <w:tcPr>
            <w:tcW w:w="845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Первоначальный бюджет за 2025 год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 с учетом изменений за  2025 год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Исполнено за 2025год</w:t>
            </w:r>
          </w:p>
        </w:tc>
        <w:tc>
          <w:tcPr>
            <w:tcW w:w="70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Исполнение, %</w:t>
            </w:r>
          </w:p>
        </w:tc>
      </w:tr>
      <w:tr w:rsidR="00F11E9A">
        <w:trPr>
          <w:trHeight w:val="427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код главного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администратора доходов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группы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подгруппы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статьи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подстатьи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элемента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подвида доходов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классификации операций сектора государственного управления, относящихся к доходам бюджета</w:t>
            </w:r>
          </w:p>
        </w:tc>
        <w:tc>
          <w:tcPr>
            <w:tcW w:w="354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E9A" w:rsidRDefault="00F11E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E9A" w:rsidRDefault="00F11E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E9A" w:rsidRDefault="00F11E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E9A" w:rsidRDefault="00F11E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E9A" w:rsidRDefault="00F11E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ДОХОДЫ БЮДЖЕТА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СЕЛЬСОВЕТА - ВСЕГО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7584,7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8617,5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8759,5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1463,3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996,30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1178,4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106,7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213%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физических лиц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106,7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статьями 227, 227.1 и 228 Налогового кодекса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106,7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налога осуществляются в соответствии со статьями 227, 227.1 и 228 Налогового кодекса Российской Федерации (сумма платежа (перерасчеты, недоимки и задолженность по соответствующему платежу,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том числе по отмененному)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106,7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Налоги на товары (работы услуги) реализуемые  на территории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411,30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 товарам (продукции) производимым на территории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411,30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местный бюджет 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 моторные масла для дизельных и  (или) 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ых нормативов отчислений в местный бюджет 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местный бюджет 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местный бюджет 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93,00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155%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Единый сельскохозяйственный налог(сумма платежа (перерасчеты, недоимка и задолженность по соответствующему платежу в том числе по отмененному)   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566,00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1,30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имущество физических лиц, взимаемый по ставкам, применяемым к объектам  налогообложения, расположенным в границах сельских  поселений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имущество физических лиц , взимаемый по ставкам, применяемым к объектам  налогообложения, расположенным в границах сельских  поселений (сумма платежа (перерасчеты, недоимка и задолженность по соответствующему платежу, в том числе по отмененному)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Земельный налог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организацией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организацией, обладающих земельным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участком,  расположенным в границах  сельских поселений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с организацией, обладающих земельным участком,  расположенным в границах  сельских поселений(сумма платежа (перерасчеты, недоимка и задолженность по соответствующему платежу, в том числе по отмененному)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с организацией, обладающих земельным участком,  расположенным в границах  сельских поселений (пени по соответствующему платежу)     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 расположенным в границах  сельских поселений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с физических лич, обладающих земельным участком,  расположенным в границах  сельских поселений (сумма платежа (перерасчеты, недоимка и задолженность по соответствующему платежу, в том числе по отмененному)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2,33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1,40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7621,2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7581,1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7621,20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7581,10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1282,6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1282,6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1282,6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1282,6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Дотация  бюджетам сельских поселений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выравнивание бюджетной обеспеченности за счет краевого бюджета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1282,6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6,50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местным бюджетам на выполнение передаваемых полномочий субъектов Российской Федерации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сельских поселений на выполнение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государственных полномочий по созданию и обеспечению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административных комиссий в рамках непрограммных расходов органов судебной власти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 бюджетам сельских поселений на осуществление  первичного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воинскому учету на территориях, где отсутствуют военные комиссариаты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межбюджетные трансферты , передаваемые бюджетам  поселений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4624,5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6109,3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6069,2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, передаваемые бюджетам сельских поселений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6069,2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 межбюджетные трансферты, передаваемые  бюджетам поселений на  поддержку мер по обеспечению сбалансированности бюджетов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5345,4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бюджетам муниципальных образований на финансовое обеспечение (возмещение) расходов, связанных с предоставлением выплат работникам при увольнении из подлежащих ликвидации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самоуправления муниципальных образований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сельских поселений на обеспечение первичных мер пожарной безопасности в рамках подпрограммы «Предупреждение, спасение, помощь населению в чрезвычайных ситуациях» государственной программы Красноярского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края «Защита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чрезвычайных ситуаций природного и техногенного характера и обеспечение безопасности населения»    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156,9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 бюджетам муниципальных образований на мероприятия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постановке на государственный учет с одновременной регистрацией прав собственности на объекты в рамках подпрограммы "Техническая инвентаризация и паспортизация муниципальных объектов"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83%</w:t>
            </w:r>
          </w:p>
        </w:tc>
      </w:tr>
    </w:tbl>
    <w:p w:rsidR="00F11E9A" w:rsidRDefault="00F11E9A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11E9A" w:rsidRDefault="00F11E9A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11E9A" w:rsidRDefault="00605C6E">
      <w:pPr>
        <w:tabs>
          <w:tab w:val="left" w:pos="7035"/>
        </w:tabs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ab/>
      </w:r>
    </w:p>
    <w:p w:rsidR="00F11E9A" w:rsidRDefault="00605C6E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 № 3</w:t>
      </w:r>
    </w:p>
    <w:p w:rsidR="00F11E9A" w:rsidRDefault="00605C6E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F11E9A" w:rsidRDefault="00605C6E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F11E9A" w:rsidRDefault="00605C6E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F11E9A" w:rsidRDefault="00F11E9A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11E9A" w:rsidRDefault="00605C6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Исполнение расходов бюджета Верх-Амонашенского сельсовета по разделам и подразделам классификации расходов бюджетов за 2025 год</w:t>
      </w:r>
    </w:p>
    <w:tbl>
      <w:tblPr>
        <w:tblW w:w="951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4042"/>
        <w:gridCol w:w="851"/>
        <w:gridCol w:w="1559"/>
        <w:gridCol w:w="1365"/>
        <w:gridCol w:w="1281"/>
      </w:tblGrid>
      <w:tr w:rsidR="00F11E9A">
        <w:trPr>
          <w:trHeight w:val="20"/>
        </w:trPr>
        <w:tc>
          <w:tcPr>
            <w:tcW w:w="42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4042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 бюджетной классификации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Раздел-подраздел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утве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ржденный с учетом изменений за  2025 год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 за  2025 год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              Исполнения  </w:t>
            </w:r>
          </w:p>
        </w:tc>
      </w:tr>
      <w:tr w:rsidR="00F11E9A">
        <w:trPr>
          <w:trHeight w:val="20"/>
        </w:trPr>
        <w:tc>
          <w:tcPr>
            <w:tcW w:w="421" w:type="dxa"/>
            <w:shd w:val="clear" w:color="auto" w:fill="auto"/>
            <w:noWrap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2" w:type="dxa"/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65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1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11E9A">
        <w:trPr>
          <w:trHeight w:val="20"/>
        </w:trPr>
        <w:tc>
          <w:tcPr>
            <w:tcW w:w="421" w:type="dxa"/>
            <w:shd w:val="clear" w:color="auto" w:fill="auto"/>
            <w:noWrap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2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8 215,6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7 483,5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91%</w:t>
            </w:r>
          </w:p>
        </w:tc>
      </w:tr>
      <w:tr w:rsidR="00F11E9A">
        <w:trPr>
          <w:trHeight w:val="20"/>
        </w:trPr>
        <w:tc>
          <w:tcPr>
            <w:tcW w:w="421" w:type="dxa"/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42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высшего должностного лица субъекта Российской Федерации и муниципального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1 712,9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1 712,9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421" w:type="dxa"/>
            <w:shd w:val="clear" w:color="auto" w:fill="auto"/>
            <w:noWrap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42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5 458,1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5 009,5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92%</w:t>
            </w:r>
          </w:p>
        </w:tc>
      </w:tr>
      <w:tr w:rsidR="00F11E9A">
        <w:trPr>
          <w:trHeight w:val="20"/>
        </w:trPr>
        <w:tc>
          <w:tcPr>
            <w:tcW w:w="421" w:type="dxa"/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42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финансовых, налоговых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421" w:type="dxa"/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42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421" w:type="dxa"/>
            <w:shd w:val="clear" w:color="auto" w:fill="auto"/>
            <w:noWrap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42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421" w:type="dxa"/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2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719,7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621,2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86%</w:t>
            </w:r>
          </w:p>
        </w:tc>
      </w:tr>
      <w:tr w:rsidR="00F11E9A">
        <w:trPr>
          <w:trHeight w:val="20"/>
        </w:trPr>
        <w:tc>
          <w:tcPr>
            <w:tcW w:w="421" w:type="dxa"/>
            <w:shd w:val="clear" w:color="auto" w:fill="auto"/>
            <w:noWrap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42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421" w:type="dxa"/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42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421" w:type="dxa"/>
            <w:shd w:val="clear" w:color="auto" w:fill="auto"/>
            <w:noWrap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42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256,8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255,8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421" w:type="dxa"/>
            <w:shd w:val="clear" w:color="auto" w:fill="auto"/>
            <w:noWrap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42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421" w:type="dxa"/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42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255,8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255,8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421" w:type="dxa"/>
            <w:shd w:val="clear" w:color="auto" w:fill="auto"/>
            <w:noWrap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42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758,2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579,7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76%</w:t>
            </w:r>
          </w:p>
        </w:tc>
      </w:tr>
      <w:tr w:rsidR="00F11E9A">
        <w:trPr>
          <w:trHeight w:val="20"/>
        </w:trPr>
        <w:tc>
          <w:tcPr>
            <w:tcW w:w="421" w:type="dxa"/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42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517,3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379,0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73%</w:t>
            </w:r>
          </w:p>
        </w:tc>
      </w:tr>
      <w:tr w:rsidR="00F11E9A">
        <w:trPr>
          <w:trHeight w:val="20"/>
        </w:trPr>
        <w:tc>
          <w:tcPr>
            <w:tcW w:w="421" w:type="dxa"/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042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240,9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200,7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83%</w:t>
            </w:r>
          </w:p>
        </w:tc>
      </w:tr>
      <w:tr w:rsidR="00F11E9A">
        <w:trPr>
          <w:trHeight w:val="20"/>
        </w:trPr>
        <w:tc>
          <w:tcPr>
            <w:tcW w:w="421" w:type="dxa"/>
            <w:shd w:val="clear" w:color="auto" w:fill="auto"/>
            <w:noWrap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042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408,1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382,5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94%</w:t>
            </w:r>
          </w:p>
        </w:tc>
      </w:tr>
      <w:tr w:rsidR="00F11E9A">
        <w:trPr>
          <w:trHeight w:val="20"/>
        </w:trPr>
        <w:tc>
          <w:tcPr>
            <w:tcW w:w="421" w:type="dxa"/>
            <w:shd w:val="clear" w:color="auto" w:fill="auto"/>
            <w:noWrap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042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421" w:type="dxa"/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042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285,6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91%</w:t>
            </w:r>
          </w:p>
        </w:tc>
      </w:tr>
      <w:tr w:rsidR="00F11E9A">
        <w:trPr>
          <w:trHeight w:val="20"/>
        </w:trPr>
        <w:tc>
          <w:tcPr>
            <w:tcW w:w="421" w:type="dxa"/>
            <w:shd w:val="clear" w:color="auto" w:fill="auto"/>
            <w:noWrap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042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421" w:type="dxa"/>
            <w:shd w:val="clear" w:color="auto" w:fill="auto"/>
            <w:noWrap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42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421" w:type="dxa"/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042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421" w:type="dxa"/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2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421" w:type="dxa"/>
            <w:shd w:val="clear" w:color="auto" w:fill="auto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42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421" w:type="dxa"/>
            <w:shd w:val="clear" w:color="auto" w:fill="auto"/>
            <w:noWrap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042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13" w:right="-15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13" w:right="-15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9 874,6</w:t>
            </w:r>
          </w:p>
        </w:tc>
        <w:tc>
          <w:tcPr>
            <w:tcW w:w="1365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8 925,3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90%</w:t>
            </w:r>
          </w:p>
        </w:tc>
      </w:tr>
    </w:tbl>
    <w:p w:rsidR="00F11E9A" w:rsidRDefault="00F11E9A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11E9A" w:rsidRDefault="00605C6E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F11E9A" w:rsidRDefault="00605C6E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№ 4</w:t>
      </w:r>
    </w:p>
    <w:p w:rsidR="00F11E9A" w:rsidRDefault="00605C6E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 решению Канского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окружного</w:t>
      </w:r>
    </w:p>
    <w:p w:rsidR="00F11E9A" w:rsidRDefault="00605C6E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F11E9A" w:rsidRDefault="00605C6E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F11E9A" w:rsidRDefault="00F11E9A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11E9A" w:rsidRDefault="00605C6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Исполнение расходов бюджета Верх-Амонашенского сельсовета по ведомственной структуре расходов за 2025 год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948"/>
        <w:gridCol w:w="588"/>
        <w:gridCol w:w="567"/>
        <w:gridCol w:w="709"/>
        <w:gridCol w:w="567"/>
        <w:gridCol w:w="1134"/>
        <w:gridCol w:w="1134"/>
        <w:gridCol w:w="850"/>
      </w:tblGrid>
      <w:tr w:rsidR="00F11E9A">
        <w:trPr>
          <w:trHeight w:val="20"/>
        </w:trPr>
        <w:tc>
          <w:tcPr>
            <w:tcW w:w="71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строки 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главных распорядителей и наименование показателей бюджетной классификации 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КВСР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КФСР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утвержденный с учетом изменений за 2025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за 2025 год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vAlign w:val="bottom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Верх-Амонашенского сельсовета Канского района Красноярского края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9874,6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8925,3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8215,6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7483,5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1712,9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1712,9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образования, в рамках непрограммных расходов органов исполнительной власти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1712,9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1712,9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1712,9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1712,9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1712,9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1712,9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5458,1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5009,5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Руководство и управление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сфере установленных функций органов местного самоуправления в рамках непрограммных расходов органов исполнительной власти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5458,1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5009,50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4277,20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00210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4277,20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1159,3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1159,3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иные межбюджетные трансферты на осуществление полномочий контрольно-счетного органа по осуществлению внешнего муниципального финансового контроля в рамках непрограммных расходов органов исполнительной власти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иные межбюджетные трансферты на осуществление полномочий по организации исполнения бюджета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 поселения в части размещения и предоставления информации на едином портале бюджетной системы РФ "Электронный бюджет" в рамках непрограммных расходов органов исполнительной власти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в рамках непрограммных расходов избирательной комиссии муниципального образования Верх-Амонашенского сельсовета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7610009900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7610009900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7610009900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исполнительной власти в рамках непрограммных расходов органов исполнительной власти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10110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хозяйственных групп (за счет средств поселения), в рамках непрограммных расходов органов исполнительной власти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органов местного самоуправления в рамках непрограммных расходов органов исполнительной власти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административных комиссий в рамках непрограммных расходов органов исполнительной власти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закупки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исполнительной власти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органов исполнительной власти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государственных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(муниципальных) органов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 в рамках муниципальной программы "Обеспечение жизнедеятельности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территории муниципального образования Верх-Амонашенский сельсовет Канского района Красноярского края"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Профилактика терроризма и экстремизма, а также минимизация и (или) ликвидация последствий проявлений терроризма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экстремизма в границах поселения, в рамках основных мероприятий муниципальной программы "Обеспечение жизнедеятельности и развитие территории Верх-Амонашенский сельсовет Канского района Красноярского края"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в рамках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муниципальной программы "Обеспечение жизнедеятельности и развитие территории муниципального образования Верх-Амонашенский сельсовет Канского района Красноярского края"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255,80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255,80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пожарной безопасности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населения, в рамках отдельных мероприятий муниципальной программы "Обеспечение жизнедеятельности и развитие территории муниципального образования Верх-Амонашенский сельсовет Канского района Красноярского края"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03040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90,70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90,70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90,70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первичных мер пожарной безопасности в рамках основных мероприятий муниципальной программы "Обеспечение жизнедеятельности и развитие территории муниципального образования Верх-Амонашенский сельсовета Канского района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Красноярского края"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фондами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связанные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проведением экспертиз, в рамках подпрограммы "Создание условий для эффективного управления муниципальными финансами"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0190004060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0190004060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0190004060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 в рамках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муниципальной программы "Обеспечение жизнедеятельности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территории муниципального образования Верх-Амонашенский сельсовет Канского района Красноярского края"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содержание автомобильных дорог общего пользования местного значения и искусственных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сооружений на них (за счет средств дорожного фонда), в рамках основных мероприятий муниципальной программы "Обеспечение жизнедеятельности и развитие территории муниципального образования Верх-Амонашенский сельсовет Канского района Красноярского края"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мероприятия по постановке на государственный учет с одновременной регистрацией прав собственности на объекты в рамках подпрограммы "Техническая инвентаризация и паспортизация муниципальных объектов"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программы Земельно-имущественные отношения на территории Канского района недвижимости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 в рамках муниципальной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"Обеспечение жизнедеятельности и развитие территории муниципального образования Верх-Амонашенский сельсовет Канского района Красноярского края"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по уплате взносов на капитальный ремонт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жилья, в рамках основных мероприятий муниципальной программы "Обеспечение жизнедеятельности и развитие территории муниципального образования Верх-Амонашенский сельсовет Канского района Красноярского края"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в рамках муниципальной программы "Обеспечение жизнедеятельности и развитие территории муниципального образования Верх-Амонашенский сельсовет Канского района Красноярского края"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иные межбюджетные трансферты по осуществлению части полномочий по определению специализированной службы по вопросам похоронного дела, в рамках основных мероприятий муниципальной программы "Обеспечение жизнедеятельности и развитие территории муниципально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образования Верх-Амонашенский сельсовета Канского района Красноярского края"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уличное освещение, в рамках основных мероприятий муниципальной программы "Обеспечение жизнедеятельности и развитие территории муниципального образования Верх-Амонашенский сельсовет Канского района Красноярского края"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254,40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организацию ритуальных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услуг и содержание мест захоронения, в рамках основных мероприятий муниципальной программы "Обеспечение жизнедеятельности и развитие территории муниципального образования Верх-Амонашенский сельсовет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Канского района Красноярского края"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06040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 в рамках муниципальной программы "Обеспечение жизнедеятельности и развитие территории муниципального образования Верх-Амонашенский сельсовет Канского района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Красноярского края"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иные межбюджетные трансферты на осуществление полномочий по обеспечению проживающих в поселении и нуждающихся в жилых помещениях малоимущих граждан жилыми помещениями,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строительства и содержания муниципального жилищного фонда, создание условий для жилищного строительства, в рамках основных мероприятий муниципальной программы "Обеспечение жизнедеятельности и развитие территории муниципального образования Верх-Амонашенский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Канского района Красноярского края"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в рамках муниципальной программы "Обеспечение жизнедеятельности и развитие территории муниципального образования Верх-Амонашенский сельсовет Канского района Красноярского края"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части полномочий по созданию условий для организации досуга и обеспечение жителей услугами организации культуры, в рамках основных мероприятий муниципальной программы "Обеспечение жизнедеятельности и развитие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ерритории муниципального образования Верх-Амонашенский сельсовет Канского района Красноярского края"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пенсии за выслугу лет лицам, замещавшим должности муниципальной службы в Верх-Амонашенском сельсовете, в рамках непрограммных расходов органов исполнительной власти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7310001110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7310001110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7310001110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связанные с теплоснабжением на территории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Верх-Амонашенского сельсовета в рамках основных мероприятий муниципальной программы "Обеспечение жизнедеятельности и развитие территории муниципального образования.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Полномочия по организации в границах поселения электро, тепло, газо и водоснабжения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полномочий по обеспечению проживающих в поселении и нуждающихся в жилых помещениях малоимущих граждан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жилыми помещениями,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строительства и содержания муниципального жилищного фонда, создание условий для жилищного строительства, в рамках основных мероприятий муниципальной программы "Обеспечение жизнедеятельности и развитие территории муниципального образования Верх-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Амонашенский сельсовет Канского района Красноярского края"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межбюджетные трансферты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жизнедеятельности и развитие территории муниципального образования Верх-Амонашенский сельсовет Канского района Красноярского края"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в рамках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муниципальной программы "Обеспечение жизнедеятельности и развитие территории муниципального образования Верх-Амонашенский сельсовет Канского района Красноярского края"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части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полномочий по созданию условий для организации досуга и обеспечение жителей услугами организации культуры, в рамках основных мероприятий муниципальной программы "Обеспечение жизнедеятельности и развитие территории муниципального образования Верх-Амонашенс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кий сельсовет Канского района Красноярского края"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пенсия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7310001110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7310001110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94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01110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3948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88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10 799,50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9 772,40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11E9A" w:rsidRDefault="00605C6E">
            <w:pPr>
              <w:spacing w:after="0" w:line="240" w:lineRule="auto"/>
              <w:ind w:left="-108" w:right="-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</w:tr>
    </w:tbl>
    <w:p w:rsidR="00F11E9A" w:rsidRDefault="00F11E9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11E9A" w:rsidRDefault="00605C6E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F11E9A" w:rsidRDefault="00605C6E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№ 5</w:t>
      </w:r>
    </w:p>
    <w:p w:rsidR="00F11E9A" w:rsidRDefault="00605C6E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F11E9A" w:rsidRDefault="00605C6E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F11E9A" w:rsidRDefault="00605C6E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F11E9A" w:rsidRDefault="00F11E9A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11E9A" w:rsidRDefault="00605C6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Исполнение расходов бюджета Верх-Амонашенского сельсовета по целевым статьям (муниципальным программам и непрограммным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направлениям деятельности) за 2025 год</w:t>
      </w:r>
    </w:p>
    <w:tbl>
      <w:tblPr>
        <w:tblW w:w="1028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253"/>
        <w:gridCol w:w="1275"/>
        <w:gridCol w:w="629"/>
        <w:gridCol w:w="709"/>
        <w:gridCol w:w="1134"/>
        <w:gridCol w:w="930"/>
        <w:gridCol w:w="789"/>
      </w:tblGrid>
      <w:tr w:rsidR="00F11E9A">
        <w:trPr>
          <w:trHeight w:val="1853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Раздел, подраздел</w:t>
            </w:r>
          </w:p>
        </w:tc>
        <w:tc>
          <w:tcPr>
            <w:tcW w:w="1134" w:type="dxa"/>
            <w:shd w:val="clear" w:color="000000" w:fill="FFFFFF"/>
            <w:textDirection w:val="btLr"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Уточненный бюджет</w:t>
            </w:r>
          </w:p>
        </w:tc>
        <w:tc>
          <w:tcPr>
            <w:tcW w:w="930" w:type="dxa"/>
            <w:shd w:val="clear" w:color="000000" w:fill="FFFFFF"/>
            <w:textDirection w:val="btLr"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Исполнено за год </w:t>
            </w:r>
          </w:p>
        </w:tc>
        <w:tc>
          <w:tcPr>
            <w:tcW w:w="789" w:type="dxa"/>
            <w:shd w:val="clear" w:color="000000" w:fill="FFFFFF"/>
            <w:textDirection w:val="btLr"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Исполнение, 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noWrap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shd w:val="clear" w:color="000000" w:fill="FFFFFF"/>
            <w:noWrap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9" w:type="dxa"/>
            <w:shd w:val="clear" w:color="000000" w:fill="FFFFFF"/>
            <w:noWrap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0" w:type="dxa"/>
            <w:shd w:val="clear" w:color="000000" w:fill="FFFFFF"/>
            <w:noWrap/>
            <w:vAlign w:val="center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9" w:type="dxa"/>
            <w:shd w:val="clear" w:color="auto" w:fill="auto"/>
            <w:noWrap/>
            <w:vAlign w:val="bottom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жизнедеятельности и развитие территории муниципального образования Верх-Амонашенский сельсовет Канского района Красноярского края"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1183,3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1018,3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 в рамках муниципальной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"Обеспечение жизнедеятельности и развитие территории муниципального образования Верх-Амонашенский сельсовет Канского района Красноярского края"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1119,6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954,6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иные межбюджетные трансферты по осуществлению части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полномочий по определению специализированной службы по вопросам похоронного дела, в рамках основных мероприятий муниципальной программы "Обеспечение жизнедеятельности и развитие территории муниципального образования Верх-Амонашенский сельсовета Канского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йона Красноярского края"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3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иные межбюджетные трансферты на осуществление полномочий по обеспечению проживающих в поселении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нуждающихся в жилых помещениях малоимущих граждан жилыми помещениями, организация строительства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содержания муниципального жилищного фонда, создание условий для жилищного строительства, в рамках основных мероприятий муниципальной программы "Обеспечение жизнедеятельности и развитие территории муниципального образования Верх-Амонашенский сельсовет 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нского района Красноярского края"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0190000650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3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Профилактика терроризма и экстремизма, а также минимизация и (или) ликвидация последствий проявлений терроризма и экстремизма в границах поселения,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рамках основных мероприятий муниципальной программы "Обеспечение жизнедеятельности и развитие территории Верх-Амонашенский сельсовет Канского района Красноярского края"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53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 населения, в рамках отдельных мероприятий муниципальной программы "Обеспечение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жизнедеятельности и развитие территории муниципального образования Верх-Амонашенский сельсовет Канского района Красноярского края"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0190003040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90,7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90,7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0190003040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90,7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90,7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0190003040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90,7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90,7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0190003040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90,7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90,7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53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0190003040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90,7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90,7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пожарная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0190003040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90,7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90,7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автомобильных дорог общего пользования местного значения и искусственных сооружений на них (за счет средств дорожного фонда), в рамках основных мероприятий муниципальной программы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жизнедеятельности и развитие территории муниципального образования Верх-Амонашенский сельсовет Канского района Красноярского края"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453,6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315,3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нужд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453,6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315,3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453,6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315,3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453,6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315,3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Дорожное хозяйство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(дорожные фонды)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453,6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315,3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453,6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315,3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уплате взносов на капитальный ремонт муниципального жилья, в рамках основных мероприятий муниципальной программы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"Обеспечение жизнедеятельности и развитие территории муниципального образования Верх-Амонашенский сельсовет Канского района Красноярского края"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(муниципальных) нужд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253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уличное освещение, в рамках основных мероприятий муниципальной программы "Обеспечение жизнедеятельности и развитие территории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 Верх-Амонашенский сельсовет Канского района Красноярского края"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254,4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254,4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254,4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254,4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254,4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254,4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организацию ритуальных услуг и содержание мест захоронения, в рамках основных мероприятий муниципальной программы "Обеспечение жизнедеятельности и развитие территории муниципального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 Верх-Амонашенский сельсовет Канского района Красноярского края"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 для обеспечения государственных (муниципальных) нужд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253" w:type="dxa"/>
            <w:shd w:val="clear" w:color="000000" w:fill="FFFFFF"/>
            <w:vAlign w:val="bottom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629" w:type="dxa"/>
            <w:shd w:val="clear" w:color="000000" w:fill="FFFFFF"/>
            <w:vAlign w:val="bottom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253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части полномочий по созданию условий для организации досуга и обеспечение жителей услугами организации культуры, в рамках основных мероприятий муниципальной программы "Обеспечение жизнедеятельности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развитие территории муниципального образования Верх-Амонашенский сельсовет Канского района Красноярского края"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629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253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629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253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629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253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629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4253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5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629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shd w:val="clear" w:color="000000" w:fill="FFFFFF"/>
            <w:noWrap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253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первичных мер пожарной безопасности в рамках основных мероприятий муниципальной программы "Обеспечение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жизнедеятельности и развитие территории муниципального образования Верх-Амонашенский сельсовета Канского района Красноярского края"</w:t>
            </w:r>
          </w:p>
        </w:tc>
        <w:tc>
          <w:tcPr>
            <w:tcW w:w="1275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29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165,2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165,2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253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29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shd w:val="clear" w:color="000000" w:fill="FFFFFF"/>
            <w:noWrap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253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29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253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5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29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  <w:noWrap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253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5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29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  <w:noWrap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253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29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  <w:noWrap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135,2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135,2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135,2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135,2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253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29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135,2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135,2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135,2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135,2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пожарная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135,2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135,2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связанные с проведением экспертиз, в рамках подпрограммы "Создание условий для эффективного управления муниципальными финансами"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0190004060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обеспечения государственных (муниципальных) нужд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0190004060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0190004060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0190004060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0190004060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0190004060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мероприятия по постановке на государственный учет с одновременной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регистрацией прав собственности на объекты в рамках подпрограммы "Техническая инвентаризация и паспортизация муниципальных объектов" муниципальной программы Земельно-имущественные отношения на территории Канского района недвижимости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240,9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200,7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240,9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200,7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240,9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200,7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240,9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200,7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240,9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200,7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240,9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200,7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8258,4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7706,3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8258,4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7706,3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Руководство и управление в сфере установленных функций органов местного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самоуправления в рамках непрограммных расходов органов исполнительной власти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5458,1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5009,5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 управления государственными внебюджетными фондами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4297,9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4277,2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4297,9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4277,2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4297,9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4277,2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7310000210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4297,9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4277,2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высших исполнительных органов субъектов Российской Федерации, местных администраций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4297,9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4277,2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1159,3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732,3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1159,3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732,3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1159,3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732,3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исполнительных органов субъектов Российской Федерации, местных администраций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1159,3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732,3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1159,3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732,3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образования, в рамках непрограммных расходов органов исполнительной власти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1712,9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1712,9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1712,9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1712,9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1712,9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1712,9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1712,9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1712,9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высшего должностного лица субъекта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 и муниципального образования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7310000220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1712,9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1712,9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1712,9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1712,9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хозяйственных групп (за счет средств поселения), в рамках непрограммных расходов органов исполнительной власти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711,6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613,1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686,6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588,1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686,6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588,1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686,6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588,1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686,6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588,1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686,6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588,1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 государственных (муниципальных) нужд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иные межбюджетные трансферты на осуществление полномочий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контрольно-счетного органа по осуществлению внешнего муниципального финансового контроля в рамках непрограммных расходов органов исполнительной власти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иные межбюджетные трансферты на осуществление полномочий по организации исполнения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бюджета сельского поселения в части размещения и предоставления информации на едином портале бюджетной системы РФ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бюджет" в рамках непрограммных расходов органов исполнительной власти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7310000660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других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 органов местного самоуправления в рамках непрограммных расходов органов исполнительной власти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Резервные фонды органов исполнительной власти в рамках непрограммных расходов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исполнительной власти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органов исполнительной власти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государственных (муниципальных)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органов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137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в рамках непрограммных расходов органов исполнительной власти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Выплаты пенсии за выслугу лет лицам, замещавшим должности муниципальной службы в Верх-Амонашенском сельсовете,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рамках непрограммных расходов органов исполнительной власти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7310001110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7310001110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7310001110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7310001110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7310001110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7310001110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расходы избирательной комиссии органов местного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самоуправления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7600000000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в рамках непрограммных расходов избирательной комиссии муниципального образования Верх-Амонашенского сельсовета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7610009900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7610009900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7610009900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7610009900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7610009900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F11E9A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9874,6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8925,3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F11E9A" w:rsidRDefault="00605C6E">
            <w:pPr>
              <w:spacing w:after="0" w:line="240" w:lineRule="auto"/>
              <w:ind w:left="-108" w:right="-46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90%</w:t>
            </w:r>
          </w:p>
        </w:tc>
      </w:tr>
    </w:tbl>
    <w:p w:rsidR="00F11E9A" w:rsidRDefault="00F11E9A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11E9A" w:rsidRDefault="00605C6E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F11E9A" w:rsidRDefault="00605C6E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№ 6</w:t>
      </w:r>
    </w:p>
    <w:p w:rsidR="00F11E9A" w:rsidRDefault="00605C6E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F11E9A" w:rsidRDefault="00605C6E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F11E9A" w:rsidRDefault="00605C6E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F11E9A" w:rsidRDefault="00F11E9A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</w:p>
    <w:p w:rsidR="00F11E9A" w:rsidRDefault="00F11E9A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</w:p>
    <w:p w:rsidR="00F11E9A" w:rsidRDefault="00605C6E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Т Ч Е Т</w:t>
      </w:r>
    </w:p>
    <w:p w:rsidR="00F11E9A" w:rsidRDefault="00605C6E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использовании резервного фонда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дминистрации Верх-Амонашенского сельсовета за 2025 год</w:t>
      </w:r>
    </w:p>
    <w:p w:rsidR="00F11E9A" w:rsidRDefault="00F11E9A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"/>
        <w:gridCol w:w="4085"/>
        <w:gridCol w:w="1722"/>
        <w:gridCol w:w="1514"/>
        <w:gridCol w:w="1422"/>
      </w:tblGrid>
      <w:tr w:rsidR="00F11E9A">
        <w:tc>
          <w:tcPr>
            <w:tcW w:w="418" w:type="dxa"/>
          </w:tcPr>
          <w:p w:rsidR="00F11E9A" w:rsidRDefault="00F11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5" w:type="dxa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расходов</w:t>
            </w:r>
          </w:p>
        </w:tc>
        <w:tc>
          <w:tcPr>
            <w:tcW w:w="1722" w:type="dxa"/>
          </w:tcPr>
          <w:p w:rsidR="00F11E9A" w:rsidRDefault="00605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 утвержденный с учетом изменений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2025год</w:t>
            </w:r>
          </w:p>
        </w:tc>
        <w:tc>
          <w:tcPr>
            <w:tcW w:w="1514" w:type="dxa"/>
          </w:tcPr>
          <w:p w:rsidR="00F11E9A" w:rsidRDefault="00605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 за 2025 год</w:t>
            </w:r>
          </w:p>
        </w:tc>
        <w:tc>
          <w:tcPr>
            <w:tcW w:w="1422" w:type="dxa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F11E9A">
        <w:tc>
          <w:tcPr>
            <w:tcW w:w="418" w:type="dxa"/>
          </w:tcPr>
          <w:p w:rsidR="00F11E9A" w:rsidRDefault="00605C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5" w:type="dxa"/>
          </w:tcPr>
          <w:p w:rsidR="00F11E9A" w:rsidRDefault="00605C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Верх-Амонашенского сельсовета</w:t>
            </w:r>
          </w:p>
        </w:tc>
        <w:tc>
          <w:tcPr>
            <w:tcW w:w="1722" w:type="dxa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14" w:type="dxa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11E9A">
        <w:tc>
          <w:tcPr>
            <w:tcW w:w="418" w:type="dxa"/>
          </w:tcPr>
          <w:p w:rsidR="00F11E9A" w:rsidRDefault="00F11E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5" w:type="dxa"/>
          </w:tcPr>
          <w:p w:rsidR="00F11E9A" w:rsidRDefault="00605C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F11E9A" w:rsidRDefault="00605C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-Предупреждение и ликвидация чрезвычайных ситуаций и непредвиденные расходы</w:t>
            </w:r>
          </w:p>
        </w:tc>
        <w:tc>
          <w:tcPr>
            <w:tcW w:w="1722" w:type="dxa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14" w:type="dxa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</w:tcPr>
          <w:p w:rsidR="00F11E9A" w:rsidRDefault="0060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F11E9A" w:rsidRDefault="00F11E9A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</w:p>
    <w:sectPr w:rsidR="00F11E9A">
      <w:headerReference w:type="default" r:id="rId9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E9A" w:rsidRDefault="00605C6E">
      <w:pPr>
        <w:spacing w:line="240" w:lineRule="auto"/>
      </w:pPr>
      <w:r>
        <w:separator/>
      </w:r>
    </w:p>
  </w:endnote>
  <w:endnote w:type="continuationSeparator" w:id="0">
    <w:p w:rsidR="00F11E9A" w:rsidRDefault="00605C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E9A" w:rsidRDefault="00605C6E">
      <w:pPr>
        <w:spacing w:after="0"/>
      </w:pPr>
      <w:r>
        <w:separator/>
      </w:r>
    </w:p>
  </w:footnote>
  <w:footnote w:type="continuationSeparator" w:id="0">
    <w:p w:rsidR="00F11E9A" w:rsidRDefault="00605C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34990948"/>
      <w:docPartObj>
        <w:docPartGallery w:val="AutoText"/>
      </w:docPartObj>
    </w:sdtPr>
    <w:sdtEndPr/>
    <w:sdtContent>
      <w:p w:rsidR="00F11E9A" w:rsidRDefault="00605C6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CA1132"/>
    <w:multiLevelType w:val="multilevel"/>
    <w:tmpl w:val="5BCA1132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C2E"/>
    <w:rsid w:val="00004C1C"/>
    <w:rsid w:val="000B4937"/>
    <w:rsid w:val="000C2CB0"/>
    <w:rsid w:val="0011776E"/>
    <w:rsid w:val="00122018"/>
    <w:rsid w:val="00124AE7"/>
    <w:rsid w:val="0012780C"/>
    <w:rsid w:val="001647F7"/>
    <w:rsid w:val="0019516C"/>
    <w:rsid w:val="001B4E0C"/>
    <w:rsid w:val="001D54C5"/>
    <w:rsid w:val="002225B9"/>
    <w:rsid w:val="002455F5"/>
    <w:rsid w:val="0027088F"/>
    <w:rsid w:val="00272AA2"/>
    <w:rsid w:val="002B2AE0"/>
    <w:rsid w:val="002C5620"/>
    <w:rsid w:val="002F2F3B"/>
    <w:rsid w:val="00314B76"/>
    <w:rsid w:val="00324BE8"/>
    <w:rsid w:val="00353B90"/>
    <w:rsid w:val="00384266"/>
    <w:rsid w:val="0039643B"/>
    <w:rsid w:val="003B5000"/>
    <w:rsid w:val="00416317"/>
    <w:rsid w:val="004500AA"/>
    <w:rsid w:val="00485B0B"/>
    <w:rsid w:val="004A1430"/>
    <w:rsid w:val="004A57AB"/>
    <w:rsid w:val="00502CC8"/>
    <w:rsid w:val="00533ADE"/>
    <w:rsid w:val="005663AD"/>
    <w:rsid w:val="00567197"/>
    <w:rsid w:val="00583AF6"/>
    <w:rsid w:val="005859C0"/>
    <w:rsid w:val="0058649B"/>
    <w:rsid w:val="00587A06"/>
    <w:rsid w:val="005C09E6"/>
    <w:rsid w:val="005C4336"/>
    <w:rsid w:val="005C675D"/>
    <w:rsid w:val="005E66FF"/>
    <w:rsid w:val="00605C6E"/>
    <w:rsid w:val="00632FDF"/>
    <w:rsid w:val="00640C1E"/>
    <w:rsid w:val="006B5B62"/>
    <w:rsid w:val="006D12B0"/>
    <w:rsid w:val="00711705"/>
    <w:rsid w:val="00736C2E"/>
    <w:rsid w:val="007A4A4B"/>
    <w:rsid w:val="007B2B40"/>
    <w:rsid w:val="007C3A6C"/>
    <w:rsid w:val="007D5AC2"/>
    <w:rsid w:val="007F2611"/>
    <w:rsid w:val="007F6AFD"/>
    <w:rsid w:val="00802C4C"/>
    <w:rsid w:val="008307E6"/>
    <w:rsid w:val="00844C60"/>
    <w:rsid w:val="00860B82"/>
    <w:rsid w:val="008A17A2"/>
    <w:rsid w:val="008B21A6"/>
    <w:rsid w:val="00921352"/>
    <w:rsid w:val="00940C1E"/>
    <w:rsid w:val="00944F27"/>
    <w:rsid w:val="009656AD"/>
    <w:rsid w:val="00976738"/>
    <w:rsid w:val="00976E09"/>
    <w:rsid w:val="009F4389"/>
    <w:rsid w:val="00A375A9"/>
    <w:rsid w:val="00A40748"/>
    <w:rsid w:val="00A45AC1"/>
    <w:rsid w:val="00A9267F"/>
    <w:rsid w:val="00AB5423"/>
    <w:rsid w:val="00B477BF"/>
    <w:rsid w:val="00B65E7A"/>
    <w:rsid w:val="00B71CC9"/>
    <w:rsid w:val="00B907BB"/>
    <w:rsid w:val="00BC246D"/>
    <w:rsid w:val="00BE4EDF"/>
    <w:rsid w:val="00BF2776"/>
    <w:rsid w:val="00C83318"/>
    <w:rsid w:val="00CA1D45"/>
    <w:rsid w:val="00CA3DBE"/>
    <w:rsid w:val="00CC3ECB"/>
    <w:rsid w:val="00CF28A6"/>
    <w:rsid w:val="00CF784C"/>
    <w:rsid w:val="00D12705"/>
    <w:rsid w:val="00D43D00"/>
    <w:rsid w:val="00D54B4C"/>
    <w:rsid w:val="00D57F94"/>
    <w:rsid w:val="00D6678F"/>
    <w:rsid w:val="00DC54F8"/>
    <w:rsid w:val="00DD28E3"/>
    <w:rsid w:val="00DD6B3A"/>
    <w:rsid w:val="00DF55E8"/>
    <w:rsid w:val="00E018F9"/>
    <w:rsid w:val="00E23D0A"/>
    <w:rsid w:val="00E24F18"/>
    <w:rsid w:val="00F11E9A"/>
    <w:rsid w:val="00F3157F"/>
    <w:rsid w:val="00F3681A"/>
    <w:rsid w:val="00F53DD7"/>
    <w:rsid w:val="00F61EC3"/>
    <w:rsid w:val="00FB0A49"/>
    <w:rsid w:val="00FB3C7C"/>
    <w:rsid w:val="3ECB0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F85B47-322E-4252-8837-3735648D5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Body Text"/>
    <w:basedOn w:val="a"/>
    <w:link w:val="a8"/>
    <w:pPr>
      <w:tabs>
        <w:tab w:val="left" w:pos="709"/>
      </w:tabs>
      <w:suppressAutoHyphens/>
      <w:spacing w:after="120" w:line="276" w:lineRule="atLeast"/>
    </w:pPr>
    <w:rPr>
      <w:rFonts w:ascii="Calibri" w:eastAsia="Times New Roman" w:hAnsi="Calibri" w:cs="Times New Roman"/>
      <w:color w:val="00000A"/>
      <w:kern w:val="2"/>
      <w:lang w:eastAsia="ru-RU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basedOn w:val="a0"/>
    <w:link w:val="a7"/>
    <w:rPr>
      <w:rFonts w:ascii="Calibri" w:eastAsia="Times New Roman" w:hAnsi="Calibri" w:cs="Times New Roman"/>
      <w:color w:val="00000A"/>
      <w:kern w:val="2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a6">
    <w:name w:val="Верхний колонтитул Знак"/>
    <w:basedOn w:val="a0"/>
    <w:link w:val="a5"/>
    <w:uiPriority w:val="99"/>
  </w:style>
  <w:style w:type="character" w:customStyle="1" w:styleId="aa">
    <w:name w:val="Нижний колонтитул Знак"/>
    <w:basedOn w:val="a0"/>
    <w:link w:val="a9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65DA3-F99F-4717-88A4-B9223AC20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1776</TotalTime>
  <Pages>33</Pages>
  <Words>7972</Words>
  <Characters>45442</Characters>
  <Application>Microsoft Office Word</Application>
  <DocSecurity>0</DocSecurity>
  <Lines>378</Lines>
  <Paragraphs>106</Paragraphs>
  <ScaleCrop>false</ScaleCrop>
  <Company/>
  <LinksUpToDate>false</LinksUpToDate>
  <CharactersWithSpaces>53308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122</dc:creator>
  <cp:lastModifiedBy>111</cp:lastModifiedBy>
  <cp:revision>43</cp:revision>
  <cp:lastPrinted>2026-02-12T18:21:00Z</cp:lastPrinted>
  <dcterms:created xsi:type="dcterms:W3CDTF">2026-02-10T02:49:00Z</dcterms:created>
  <dcterms:modified xsi:type="dcterms:W3CDTF">2026-04-14T05:51:00Z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43619B169FE5420B94230C131DA4D2E5_12</vt:lpwstr>
  </property>
</Properties>
</file>